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50523" w14:textId="1733D2B6" w:rsidR="3798043C" w:rsidRPr="007521A9" w:rsidRDefault="004E7F72" w:rsidP="007521A9">
      <w:pPr>
        <w:rPr>
          <w:rFonts w:ascii="Corbel" w:hAnsi="Corbel" w:cs="Calibri"/>
          <w:sz w:val="21"/>
          <w:szCs w:val="21"/>
        </w:rPr>
      </w:pPr>
      <w:r w:rsidRPr="007521A9">
        <w:rPr>
          <w:rFonts w:ascii="Corbel" w:hAnsi="Corbel" w:cs="Calibri"/>
          <w:noProof/>
          <w:sz w:val="21"/>
          <w:szCs w:val="21"/>
        </w:rPr>
        <w:drawing>
          <wp:anchor distT="0" distB="0" distL="114300" distR="114300" simplePos="0" relativeHeight="251658241" behindDoc="0" locked="0" layoutInCell="1" allowOverlap="1" wp14:anchorId="30F0E64C" wp14:editId="7B11C8A0">
            <wp:simplePos x="0" y="0"/>
            <wp:positionH relativeFrom="column">
              <wp:posOffset>680720</wp:posOffset>
            </wp:positionH>
            <wp:positionV relativeFrom="paragraph">
              <wp:posOffset>-155318</wp:posOffset>
            </wp:positionV>
            <wp:extent cx="1428750" cy="790575"/>
            <wp:effectExtent l="0" t="0" r="6350" b="0"/>
            <wp:wrapNone/>
            <wp:docPr id="45353237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532370" name="Picture 45353237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BCD8A2" w14:textId="47F3A4CE" w:rsidR="712A9CCC" w:rsidRPr="007521A9" w:rsidRDefault="712A9CCC" w:rsidP="007521A9">
      <w:pPr>
        <w:jc w:val="center"/>
        <w:rPr>
          <w:rFonts w:ascii="Corbel" w:eastAsia="Calibri" w:hAnsi="Corbel" w:cs="Calibri"/>
          <w:b/>
          <w:bCs/>
          <w:i/>
          <w:iCs/>
          <w:sz w:val="21"/>
          <w:szCs w:val="21"/>
        </w:rPr>
      </w:pPr>
    </w:p>
    <w:p w14:paraId="0422E885" w14:textId="77777777" w:rsidR="00E90134" w:rsidRPr="007521A9" w:rsidRDefault="00E90134" w:rsidP="007521A9">
      <w:pPr>
        <w:jc w:val="center"/>
        <w:rPr>
          <w:rFonts w:ascii="Corbel" w:eastAsia="Calibri" w:hAnsi="Corbel" w:cs="Calibri"/>
          <w:b/>
          <w:bCs/>
          <w:i/>
          <w:iCs/>
          <w:sz w:val="21"/>
          <w:szCs w:val="21"/>
        </w:rPr>
      </w:pPr>
    </w:p>
    <w:p w14:paraId="6BBB557C" w14:textId="77777777" w:rsidR="00E90134" w:rsidRPr="007521A9" w:rsidRDefault="00E90134" w:rsidP="007521A9">
      <w:pPr>
        <w:jc w:val="center"/>
        <w:rPr>
          <w:rFonts w:ascii="Corbel" w:eastAsia="Calibri" w:hAnsi="Corbel" w:cs="Calibri"/>
          <w:b/>
          <w:bCs/>
          <w:i/>
          <w:iCs/>
          <w:sz w:val="21"/>
          <w:szCs w:val="21"/>
        </w:rPr>
      </w:pPr>
    </w:p>
    <w:p w14:paraId="0FDF0CC7" w14:textId="77777777" w:rsidR="00E92E3A" w:rsidRPr="007521A9" w:rsidRDefault="00E92E3A" w:rsidP="007521A9">
      <w:pPr>
        <w:jc w:val="center"/>
        <w:rPr>
          <w:rFonts w:ascii="Corbel" w:eastAsia="Calibri" w:hAnsi="Corbel" w:cs="Calibri"/>
          <w:b/>
          <w:bCs/>
          <w:i/>
          <w:iCs/>
          <w:sz w:val="21"/>
          <w:szCs w:val="21"/>
        </w:rPr>
      </w:pPr>
    </w:p>
    <w:p w14:paraId="6DBE0835" w14:textId="77C13808" w:rsidR="004E7F72" w:rsidRPr="0097083A" w:rsidRDefault="004E7F72" w:rsidP="007521A9">
      <w:pPr>
        <w:jc w:val="center"/>
        <w:rPr>
          <w:rFonts w:ascii="Corbel" w:eastAsia="Calibri" w:hAnsi="Corbel" w:cs="Calibri"/>
          <w:b/>
          <w:bCs/>
        </w:rPr>
      </w:pPr>
      <w:r w:rsidRPr="0097083A">
        <w:rPr>
          <w:rFonts w:ascii="Corbel" w:eastAsia="Calibri" w:hAnsi="Corbel" w:cs="Calibri"/>
          <w:b/>
          <w:bCs/>
        </w:rPr>
        <w:t>70</w:t>
      </w:r>
      <w:r w:rsidRPr="0097083A">
        <w:rPr>
          <w:rFonts w:ascii="Corbel" w:eastAsia="Calibri" w:hAnsi="Corbel" w:cs="Calibri"/>
          <w:b/>
          <w:bCs/>
          <w:vertAlign w:val="superscript"/>
        </w:rPr>
        <w:t>th</w:t>
      </w:r>
      <w:r w:rsidRPr="0097083A">
        <w:rPr>
          <w:rFonts w:ascii="Corbel" w:eastAsia="Calibri" w:hAnsi="Corbel" w:cs="Calibri"/>
          <w:b/>
          <w:bCs/>
        </w:rPr>
        <w:t xml:space="preserve"> Session on the Commission of the Status of Women</w:t>
      </w:r>
    </w:p>
    <w:p w14:paraId="005F9CC5" w14:textId="710ADBBE" w:rsidR="004E7F72" w:rsidRPr="007521A9" w:rsidRDefault="00E92E3A" w:rsidP="007521A9">
      <w:pPr>
        <w:jc w:val="center"/>
        <w:rPr>
          <w:rFonts w:ascii="Corbel" w:eastAsia="Calibri" w:hAnsi="Corbel" w:cs="Calibri"/>
          <w:b/>
          <w:bCs/>
          <w:i/>
          <w:iCs/>
        </w:rPr>
      </w:pPr>
      <w:r w:rsidRPr="007521A9">
        <w:rPr>
          <w:rFonts w:ascii="Corbel" w:eastAsia="Calibri" w:hAnsi="Corbel" w:cs="Calibri"/>
          <w:b/>
          <w:bCs/>
          <w:i/>
          <w:iCs/>
        </w:rPr>
        <w:t>9 – 19 March 2026</w:t>
      </w:r>
    </w:p>
    <w:p w14:paraId="7C42E7BF" w14:textId="77777777" w:rsidR="004E7F72" w:rsidRPr="007521A9" w:rsidRDefault="004E7F72" w:rsidP="007521A9">
      <w:pPr>
        <w:jc w:val="center"/>
        <w:rPr>
          <w:rFonts w:ascii="Corbel" w:eastAsia="Calibri" w:hAnsi="Corbel" w:cs="Calibri"/>
          <w:b/>
          <w:bCs/>
          <w:i/>
          <w:iCs/>
        </w:rPr>
      </w:pPr>
    </w:p>
    <w:p w14:paraId="4E8C332D" w14:textId="77777777" w:rsidR="00FF28A8" w:rsidRPr="0097083A" w:rsidRDefault="00FF28A8" w:rsidP="007521A9">
      <w:pPr>
        <w:jc w:val="center"/>
        <w:rPr>
          <w:rFonts w:ascii="Corbel" w:eastAsia="Calibri" w:hAnsi="Corbel" w:cs="Calibri"/>
          <w:b/>
          <w:bCs/>
        </w:rPr>
      </w:pPr>
      <w:r w:rsidRPr="0097083A">
        <w:rPr>
          <w:rFonts w:ascii="Corbel" w:eastAsia="Calibri" w:hAnsi="Corbel" w:cs="Calibri"/>
          <w:b/>
          <w:bCs/>
        </w:rPr>
        <w:t>NGO Mining Working Group</w:t>
      </w:r>
    </w:p>
    <w:p w14:paraId="7394178B" w14:textId="489CF771" w:rsidR="00FF28A8" w:rsidRPr="0097083A" w:rsidRDefault="00FF28A8" w:rsidP="007521A9">
      <w:pPr>
        <w:jc w:val="center"/>
        <w:rPr>
          <w:rFonts w:ascii="Corbel" w:eastAsia="Calibri" w:hAnsi="Corbel" w:cs="Calibri"/>
          <w:b/>
          <w:bCs/>
        </w:rPr>
      </w:pPr>
      <w:r w:rsidRPr="0097083A">
        <w:rPr>
          <w:rFonts w:ascii="Corbel" w:eastAsia="Calibri" w:hAnsi="Corbel" w:cs="Calibri"/>
          <w:b/>
          <w:bCs/>
        </w:rPr>
        <w:t>Statement on Access to Justice for Women and Girls</w:t>
      </w:r>
    </w:p>
    <w:p w14:paraId="61A73998" w14:textId="77777777" w:rsidR="00E92E3A" w:rsidRPr="007521A9" w:rsidRDefault="00E92E3A" w:rsidP="007521A9">
      <w:pPr>
        <w:jc w:val="center"/>
        <w:rPr>
          <w:rFonts w:ascii="Corbel" w:eastAsia="Calibri" w:hAnsi="Corbel" w:cs="Calibri"/>
          <w:b/>
          <w:bCs/>
          <w:i/>
          <w:iCs/>
        </w:rPr>
      </w:pPr>
    </w:p>
    <w:p w14:paraId="3FDF8DDF" w14:textId="77777777" w:rsidR="007521A9" w:rsidRPr="007521A9" w:rsidRDefault="007521A9" w:rsidP="007521A9">
      <w:pPr>
        <w:jc w:val="center"/>
        <w:rPr>
          <w:rFonts w:ascii="Corbel" w:eastAsia="Calibri" w:hAnsi="Corbel" w:cs="Calibri"/>
          <w:b/>
          <w:bCs/>
          <w:color w:val="D9D9D9" w:themeColor="background1" w:themeShade="D9"/>
        </w:rPr>
      </w:pPr>
      <w:r w:rsidRPr="007521A9">
        <w:rPr>
          <w:rFonts w:ascii="Corbel" w:eastAsia="Calibri" w:hAnsi="Corbel" w:cs="Calibri"/>
          <w:b/>
          <w:bCs/>
          <w:color w:val="D9D9D9" w:themeColor="background1" w:themeShade="D9"/>
        </w:rPr>
        <w:t>• • •</w:t>
      </w:r>
    </w:p>
    <w:p w14:paraId="23203D1E" w14:textId="77777777" w:rsidR="00FF28A8" w:rsidRPr="007521A9" w:rsidRDefault="00FF28A8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</w:rPr>
      </w:pPr>
    </w:p>
    <w:p w14:paraId="4938551F" w14:textId="26D563D8" w:rsidR="00C40038" w:rsidRDefault="00AB7EF6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This statement is on behalf of the NGO Mining Working Group</w:t>
      </w:r>
      <w:r w:rsidRPr="007521A9">
        <w:rPr>
          <w:rFonts w:ascii="Corbel" w:hAnsi="Corbel" w:cs="Calibri"/>
          <w:color w:val="000000" w:themeColor="text1"/>
          <w:sz w:val="21"/>
          <w:szCs w:val="21"/>
          <w:lang w:val="en-US"/>
        </w:rPr>
        <w:t>.</w:t>
      </w:r>
      <w:r w:rsidR="00DF31ED" w:rsidRPr="007521A9">
        <w:rPr>
          <w:rFonts w:ascii="Corbel" w:hAnsi="Corbel" w:cs="Calibri"/>
          <w:color w:val="000000" w:themeColor="text1"/>
          <w:sz w:val="21"/>
          <w:szCs w:val="21"/>
          <w:lang w:val="en-US"/>
        </w:rPr>
        <w:t xml:space="preserve"> 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The rapid exploitation of natural resources has devastated the environment and adversely impacted human rights, especially those of women and girls. </w:t>
      </w:r>
      <w:r w:rsidR="004E70E8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We see similar issues repeated globally in areas affected by extractives. 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Women must walk longer distances to access clean water, contend with dust-covered crops, and risk subjection to gender-based violence. </w:t>
      </w:r>
      <w:r w:rsidR="00763BB2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Land dispossession, forced eviction, and forced labor undermine women’s capacity to provide for themselves and their families. </w:t>
      </w:r>
      <w:r w:rsidR="00C40038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Women environmental and human rights defenders confronting mining activity face retaliation, intimidation, sexual harassment, and even rape and death. </w:t>
      </w:r>
    </w:p>
    <w:p w14:paraId="21DF57F1" w14:textId="77777777" w:rsidR="007521A9" w:rsidRPr="007521A9" w:rsidRDefault="007521A9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</w:p>
    <w:p w14:paraId="00000006" w14:textId="284D6C7F" w:rsidR="00135421" w:rsidRDefault="00DF31ED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  <w:r w:rsidRPr="007521A9">
        <w:rPr>
          <w:rFonts w:ascii="Corbel" w:eastAsia="Roboto" w:hAnsi="Corbel" w:cs="Calibri"/>
          <w:color w:val="000000" w:themeColor="text1"/>
          <w:sz w:val="21"/>
          <w:szCs w:val="21"/>
          <w:lang w:val="en-US"/>
        </w:rPr>
        <w:t xml:space="preserve">Indeed, the rapacious extraction of natural resources throughout colonial history has long violated human rights, the right to self-determination, and the rule of law. </w:t>
      </w:r>
      <w:r w:rsidR="009067E5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For example, t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he </w:t>
      </w:r>
      <w:r w:rsidR="00C40038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ICJ’s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 2024 Advisory Opinion on the </w:t>
      </w:r>
      <w:r w:rsidR="009067E5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il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legality of Israel's occupation underscored Israel's unlawful appropriation of natural resources. States have taken no substantive action </w:t>
      </w:r>
      <w:proofErr w:type="gramStart"/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in regard to</w:t>
      </w:r>
      <w:proofErr w:type="gramEnd"/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 their obligations as outlined in the opinion and subsequent General Assembly resolution. Instead, the genocide and ethnic cleansing continue. </w:t>
      </w:r>
      <w:r w:rsidR="00905FA6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 A precedent of impunity is an unacceptable norm.</w:t>
      </w:r>
    </w:p>
    <w:p w14:paraId="0F8427ED" w14:textId="77777777" w:rsidR="007521A9" w:rsidRPr="007521A9" w:rsidRDefault="007521A9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</w:p>
    <w:p w14:paraId="6A217AF6" w14:textId="68B1BD83" w:rsidR="00905FA6" w:rsidRPr="007521A9" w:rsidRDefault="0061627C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We see this lack of accountability also </w:t>
      </w:r>
      <w:proofErr w:type="gramStart"/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in regard to</w:t>
      </w:r>
      <w:proofErr w:type="gramEnd"/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 </w:t>
      </w:r>
      <w:r w:rsidR="00905FA6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heightened sexual and gender-based violence</w:t>
      </w:r>
      <w:r w:rsidR="00B31B44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 in extractive communities</w:t>
      </w:r>
      <w:r w:rsidR="00905FA6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.  The presence of non-local miners and security forces is linked with frequent experiences of sexual violence among women and girls living nearby, a common experience in the Amazon region of Brazil.   </w:t>
      </w:r>
    </w:p>
    <w:p w14:paraId="0000000C" w14:textId="383ACB94" w:rsidR="00135421" w:rsidRDefault="00AB7EF6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Standing with women and girls affected by extractivism everywhere, the NGO Mining Working Group calls on States to:</w:t>
      </w:r>
    </w:p>
    <w:p w14:paraId="7C616099" w14:textId="77777777" w:rsidR="007521A9" w:rsidRPr="007521A9" w:rsidRDefault="007521A9" w:rsidP="007521A9">
      <w:p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</w:p>
    <w:p w14:paraId="5BE2F43A" w14:textId="23DB02A7" w:rsidR="00DF31ED" w:rsidRPr="007521A9" w:rsidRDefault="00AB7EF6" w:rsidP="007521A9">
      <w:pPr>
        <w:numPr>
          <w:ilvl w:val="0"/>
          <w:numId w:val="5"/>
        </w:numPr>
        <w:jc w:val="both"/>
        <w:rPr>
          <w:rFonts w:ascii="Corbel" w:eastAsia="Calibri" w:hAnsi="Corbel" w:cs="Calibri"/>
          <w:color w:val="000000" w:themeColor="text1"/>
          <w:sz w:val="21"/>
          <w:szCs w:val="21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</w:rPr>
        <w:t xml:space="preserve">Ensure the regulation of businesses, including by instituting mandatory human rights and environmental due diligence, and related measures that hold corporations to account. </w:t>
      </w:r>
    </w:p>
    <w:p w14:paraId="0000000F" w14:textId="774B5AF5" w:rsidR="00135421" w:rsidRPr="007521A9" w:rsidRDefault="00AB7EF6" w:rsidP="007521A9">
      <w:pPr>
        <w:pStyle w:val="ListParagraph"/>
        <w:numPr>
          <w:ilvl w:val="0"/>
          <w:numId w:val="5"/>
        </w:numPr>
        <w:jc w:val="both"/>
        <w:rPr>
          <w:rFonts w:ascii="Corbel" w:eastAsia="Calibri" w:hAnsi="Corbel" w:cs="Calibri"/>
          <w:color w:val="000000" w:themeColor="text1"/>
          <w:sz w:val="21"/>
          <w:szCs w:val="21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</w:rPr>
        <w:t xml:space="preserve">States should further </w:t>
      </w:r>
    </w:p>
    <w:p w14:paraId="00000014" w14:textId="2E727590" w:rsidR="00135421" w:rsidRPr="007521A9" w:rsidRDefault="00AB7EF6" w:rsidP="007521A9">
      <w:pPr>
        <w:numPr>
          <w:ilvl w:val="0"/>
          <w:numId w:val="5"/>
        </w:num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Promote women and indigenous representation in decision-making processes</w:t>
      </w:r>
      <w:r w:rsidR="004E70E8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, and ensure 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the right to free, prior and informed consent.</w:t>
      </w:r>
    </w:p>
    <w:p w14:paraId="00000015" w14:textId="77777777" w:rsidR="00135421" w:rsidRPr="007521A9" w:rsidRDefault="00AB7EF6" w:rsidP="007521A9">
      <w:pPr>
        <w:numPr>
          <w:ilvl w:val="0"/>
          <w:numId w:val="5"/>
        </w:numPr>
        <w:jc w:val="both"/>
        <w:rPr>
          <w:rFonts w:ascii="Corbel" w:eastAsia="Calibri" w:hAnsi="Corbel" w:cs="Calibri"/>
          <w:color w:val="000000" w:themeColor="text1"/>
          <w:sz w:val="21"/>
          <w:szCs w:val="21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</w:rPr>
        <w:t xml:space="preserve">Safeguard women and girls in extractive communities by effectively addressing the differentiated risks of gender-specific abuse, as well as the structural barriers which prevent them from accessing justice in the face of such violence; establish safe reporting mechanisms, holding all perpetrators of 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</w:rPr>
        <w:lastRenderedPageBreak/>
        <w:t xml:space="preserve">violence accountable; and establish access to health and trauma-informed services and legal protections to all victims of sexual violence. </w:t>
      </w:r>
    </w:p>
    <w:p w14:paraId="3E67FE4E" w14:textId="37F08066" w:rsidR="00C458FB" w:rsidRPr="007521A9" w:rsidRDefault="00C458FB" w:rsidP="007521A9">
      <w:pPr>
        <w:numPr>
          <w:ilvl w:val="0"/>
          <w:numId w:val="5"/>
        </w:numPr>
        <w:jc w:val="both"/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</w:pP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Promote constructive dialogue between women heads of household and mining companies</w:t>
      </w:r>
      <w:r w:rsidR="00B31B44"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 xml:space="preserve"> and ensure the sharing of information with women about their rights and local mining laws</w:t>
      </w:r>
      <w:r w:rsidRPr="007521A9">
        <w:rPr>
          <w:rFonts w:ascii="Corbel" w:eastAsia="Calibri" w:hAnsi="Corbel" w:cs="Calibri"/>
          <w:color w:val="000000" w:themeColor="text1"/>
          <w:sz w:val="21"/>
          <w:szCs w:val="21"/>
          <w:lang w:val="en-US"/>
        </w:rPr>
        <w:t>, as is being done in the Mwenga and Sharbunda communities of the DRC who are deeply impacted by extractivism.</w:t>
      </w:r>
    </w:p>
    <w:sectPr w:rsidR="00C458FB" w:rsidRPr="007521A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65341" w14:textId="77777777" w:rsidR="006A1EAA" w:rsidRDefault="006A1EAA" w:rsidP="00B514C8">
      <w:pPr>
        <w:spacing w:line="240" w:lineRule="auto"/>
      </w:pPr>
      <w:r>
        <w:separator/>
      </w:r>
    </w:p>
  </w:endnote>
  <w:endnote w:type="continuationSeparator" w:id="0">
    <w:p w14:paraId="77B7463A" w14:textId="77777777" w:rsidR="006A1EAA" w:rsidRDefault="006A1EAA" w:rsidP="00B514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1" w:fontKey="{974FDFAC-CE47-4704-8BC7-FDB41A5B0C4A}"/>
    <w:embedBold r:id="rId2" w:fontKey="{2F21C30C-64A6-4196-95D9-0CA6AA24A91C}"/>
    <w:embedBoldItalic r:id="rId3" w:fontKey="{8A907464-499A-4F3F-ACEB-7834AA8FB8D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82B9C4B8-0A80-47CD-8A1A-03B6F5035324}"/>
    <w:embedBold r:id="rId5" w:fontKey="{0FD6D1A2-4505-4689-B56F-164D4D4ED40E}"/>
    <w:embedBoldItalic r:id="rId6" w:fontKey="{A9C2686F-6144-428E-BF27-718A14BA37D3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7" w:fontKey="{A3151394-4828-43D7-ABE8-AD4DC0330FE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9EE3774B-0A48-493C-BFB4-3C24A2C6162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39D9E" w14:textId="77777777" w:rsidR="00B514C8" w:rsidRDefault="00B514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207B4" w14:textId="77777777" w:rsidR="00B514C8" w:rsidRDefault="00B514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40E8C" w14:textId="77777777" w:rsidR="00B514C8" w:rsidRDefault="00B514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AE0CC" w14:textId="77777777" w:rsidR="006A1EAA" w:rsidRDefault="006A1EAA" w:rsidP="00B514C8">
      <w:pPr>
        <w:spacing w:line="240" w:lineRule="auto"/>
      </w:pPr>
      <w:r>
        <w:separator/>
      </w:r>
    </w:p>
  </w:footnote>
  <w:footnote w:type="continuationSeparator" w:id="0">
    <w:p w14:paraId="2603CA19" w14:textId="77777777" w:rsidR="006A1EAA" w:rsidRDefault="006A1EAA" w:rsidP="00B514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D0A62" w14:textId="77777777" w:rsidR="00B514C8" w:rsidRDefault="00B514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28812" w14:textId="77777777" w:rsidR="00B514C8" w:rsidRDefault="00B514C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5B40A" w14:textId="77777777" w:rsidR="00B514C8" w:rsidRDefault="00B514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45A70"/>
    <w:multiLevelType w:val="hybridMultilevel"/>
    <w:tmpl w:val="7DAA7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E19F0"/>
    <w:multiLevelType w:val="multilevel"/>
    <w:tmpl w:val="71D20D2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482D2DFA"/>
    <w:multiLevelType w:val="multilevel"/>
    <w:tmpl w:val="305CBD72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52000C3D"/>
    <w:multiLevelType w:val="multilevel"/>
    <w:tmpl w:val="3E0EE8D4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6AF3308A"/>
    <w:multiLevelType w:val="multilevel"/>
    <w:tmpl w:val="C6B49784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399670968">
    <w:abstractNumId w:val="4"/>
  </w:num>
  <w:num w:numId="2" w16cid:durableId="1187868313">
    <w:abstractNumId w:val="3"/>
  </w:num>
  <w:num w:numId="3" w16cid:durableId="1609896644">
    <w:abstractNumId w:val="1"/>
  </w:num>
  <w:num w:numId="4" w16cid:durableId="1742632464">
    <w:abstractNumId w:val="2"/>
  </w:num>
  <w:num w:numId="5" w16cid:durableId="1483084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421"/>
    <w:rsid w:val="0001577E"/>
    <w:rsid w:val="000B47CD"/>
    <w:rsid w:val="000B5BEC"/>
    <w:rsid w:val="00135421"/>
    <w:rsid w:val="0025320D"/>
    <w:rsid w:val="00273D3A"/>
    <w:rsid w:val="00290CFE"/>
    <w:rsid w:val="002A2727"/>
    <w:rsid w:val="002E5D9C"/>
    <w:rsid w:val="004E70E8"/>
    <w:rsid w:val="004E7F72"/>
    <w:rsid w:val="00507268"/>
    <w:rsid w:val="00522B74"/>
    <w:rsid w:val="00547474"/>
    <w:rsid w:val="0061627C"/>
    <w:rsid w:val="00645B47"/>
    <w:rsid w:val="006A1EAA"/>
    <w:rsid w:val="006F140A"/>
    <w:rsid w:val="00716EAA"/>
    <w:rsid w:val="007521A9"/>
    <w:rsid w:val="00763BB2"/>
    <w:rsid w:val="007961CD"/>
    <w:rsid w:val="00830D6E"/>
    <w:rsid w:val="00905FA6"/>
    <w:rsid w:val="009067E5"/>
    <w:rsid w:val="0097083A"/>
    <w:rsid w:val="00A37070"/>
    <w:rsid w:val="00AB7EF6"/>
    <w:rsid w:val="00B30C0E"/>
    <w:rsid w:val="00B31B44"/>
    <w:rsid w:val="00B514C8"/>
    <w:rsid w:val="00B92ACD"/>
    <w:rsid w:val="00BF04DD"/>
    <w:rsid w:val="00BF349E"/>
    <w:rsid w:val="00C0468E"/>
    <w:rsid w:val="00C125BB"/>
    <w:rsid w:val="00C40038"/>
    <w:rsid w:val="00C458FB"/>
    <w:rsid w:val="00DB2FC1"/>
    <w:rsid w:val="00DE6827"/>
    <w:rsid w:val="00DF31ED"/>
    <w:rsid w:val="00E90134"/>
    <w:rsid w:val="00E92E3A"/>
    <w:rsid w:val="00EB2C42"/>
    <w:rsid w:val="00FB51F2"/>
    <w:rsid w:val="00FB732C"/>
    <w:rsid w:val="00FF28A8"/>
    <w:rsid w:val="1D2B74A0"/>
    <w:rsid w:val="3798043C"/>
    <w:rsid w:val="712A9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1B222"/>
  <w15:docId w15:val="{CB41346B-9827-4A46-9B23-D191D8157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67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67E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514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4C8"/>
  </w:style>
  <w:style w:type="paragraph" w:styleId="Footer">
    <w:name w:val="footer"/>
    <w:basedOn w:val="Normal"/>
    <w:link w:val="FooterChar"/>
    <w:uiPriority w:val="99"/>
    <w:unhideWhenUsed/>
    <w:rsid w:val="00B514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4C8"/>
  </w:style>
  <w:style w:type="paragraph" w:styleId="Revision">
    <w:name w:val="Revision"/>
    <w:hidden/>
    <w:uiPriority w:val="99"/>
    <w:semiHidden/>
    <w:rsid w:val="0061627C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752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90CCED21F5184EBA64D48C8A315389" ma:contentTypeVersion="20" ma:contentTypeDescription="Create a new document." ma:contentTypeScope="" ma:versionID="7328ad4b9dbc01573ef24eb22d33e1b1">
  <xsd:schema xmlns:xsd="http://www.w3.org/2001/XMLSchema" xmlns:xs="http://www.w3.org/2001/XMLSchema" xmlns:p="http://schemas.microsoft.com/office/2006/metadata/properties" xmlns:ns1="http://schemas.microsoft.com/sharepoint/v3" xmlns:ns2="169b912a-3102-4fd4-bdd7-6339cee3bbc9" xmlns:ns3="63551598-73e7-4116-9c96-da7493a2a1ab" targetNamespace="http://schemas.microsoft.com/office/2006/metadata/properties" ma:root="true" ma:fieldsID="d2323ec4acc0f352905122d1ab43d829" ns1:_="" ns2:_="" ns3:_="">
    <xsd:import namespace="http://schemas.microsoft.com/sharepoint/v3"/>
    <xsd:import namespace="169b912a-3102-4fd4-bdd7-6339cee3bbc9"/>
    <xsd:import namespace="63551598-73e7-4116-9c96-da7493a2a1a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9b912a-3102-4fd4-bdd7-6339cee3bb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366cb430-a03a-49b7-96c0-f0b14d0444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51598-73e7-4116-9c96-da7493a2a1a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516fe5a1-5ee6-4960-90f2-60ad1a535094}" ma:internalName="TaxCatchAll" ma:showField="CatchAllData" ma:web="63551598-73e7-4116-9c96-da7493a2a1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51598-73e7-4116-9c96-da7493a2a1ab" xsi:nil="true"/>
    <lcf76f155ced4ddcb4097134ff3c332f xmlns="169b912a-3102-4fd4-bdd7-6339cee3bbc9">
      <Terms xmlns="http://schemas.microsoft.com/office/infopath/2007/PartnerControls"/>
    </lcf76f155ced4ddcb4097134ff3c332f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5577D64-DCFD-4D4C-96E7-AC8CAAF2C2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69b912a-3102-4fd4-bdd7-6339cee3bbc9"/>
    <ds:schemaRef ds:uri="63551598-73e7-4116-9c96-da7493a2a1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9ECC8A-FAD4-47B6-82F9-84F29DDEC2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46E6B0-7FC9-48AB-98FE-150C72575502}">
  <ds:schemaRefs>
    <ds:schemaRef ds:uri="http://schemas.microsoft.com/office/2006/metadata/properties"/>
    <ds:schemaRef ds:uri="http://schemas.microsoft.com/office/infopath/2007/PartnerControls"/>
    <ds:schemaRef ds:uri="63551598-73e7-4116-9c96-da7493a2a1ab"/>
    <ds:schemaRef ds:uri="169b912a-3102-4fd4-bdd7-6339cee3bbc9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Water Spirit</cp:lastModifiedBy>
  <cp:revision>2</cp:revision>
  <cp:lastPrinted>2026-03-25T17:42:00Z</cp:lastPrinted>
  <dcterms:created xsi:type="dcterms:W3CDTF">2026-03-27T18:53:00Z</dcterms:created>
  <dcterms:modified xsi:type="dcterms:W3CDTF">2026-03-27T18:53:00Z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0x010100A690CCED21F5184EBA64D48C8A315389</vt:lpwstr>
  </property>
  <property fmtid="{D5CDD505-2E9C-101B-9397-08002B2CF9AE}" pid="3" name="MediaServiceImageTags">
    <vt:lpwstr/>
  </property>
</Properties>
</file>